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D952E" w14:textId="77777777" w:rsidR="00C64B1B" w:rsidRPr="004B4123" w:rsidRDefault="00C64B1B" w:rsidP="00C64B1B">
      <w:pPr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15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559"/>
        <w:gridCol w:w="1984"/>
        <w:gridCol w:w="6663"/>
        <w:gridCol w:w="4253"/>
        <w:gridCol w:w="795"/>
        <w:gridCol w:w="7"/>
      </w:tblGrid>
      <w:tr w:rsidR="00A06425" w:rsidRPr="004B4123" w14:paraId="5CA981BB" w14:textId="77777777" w:rsidTr="00B614AE">
        <w:tc>
          <w:tcPr>
            <w:tcW w:w="15823" w:type="dxa"/>
            <w:gridSpan w:val="7"/>
            <w:shd w:val="clear" w:color="auto" w:fill="auto"/>
            <w:vAlign w:val="center"/>
          </w:tcPr>
          <w:p w14:paraId="577FCB5D" w14:textId="1BC39104" w:rsidR="006C6369" w:rsidRPr="0077406D" w:rsidRDefault="00A06425" w:rsidP="00BE0FC5">
            <w:pPr>
              <w:spacing w:before="120" w:after="120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756F02" w:rsidRPr="0077406D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 </w:t>
            </w:r>
            <w:r w:rsidR="009520C3" w:rsidRPr="009520C3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projekt </w:t>
            </w:r>
            <w:r w:rsidR="00EE417F" w:rsidRPr="00EE417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ustawy o zmianie ustawy o postępowaniu w sprawach dotyczących pomocy publicznej oraz niektórych innych ustaw (UDER101)</w:t>
            </w:r>
            <w:r w:rsidR="00EE417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.</w:t>
            </w:r>
          </w:p>
        </w:tc>
      </w:tr>
      <w:tr w:rsidR="00A06425" w:rsidRPr="004B4123" w14:paraId="420354D8" w14:textId="77777777" w:rsidTr="008F4C43">
        <w:trPr>
          <w:gridAfter w:val="1"/>
          <w:wAfter w:w="7" w:type="dxa"/>
        </w:trPr>
        <w:tc>
          <w:tcPr>
            <w:tcW w:w="562" w:type="dxa"/>
            <w:shd w:val="clear" w:color="auto" w:fill="auto"/>
            <w:vAlign w:val="center"/>
          </w:tcPr>
          <w:p w14:paraId="6DE2BFB1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E0E48F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4AD1426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7EEAB33E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0CEB4FA2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795" w:type="dxa"/>
            <w:vAlign w:val="center"/>
          </w:tcPr>
          <w:p w14:paraId="3A5AA1F0" w14:textId="77777777" w:rsidR="00A06425" w:rsidRPr="0077406D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7C673E" w:rsidRPr="004B4123" w14:paraId="1A5C34FC" w14:textId="77777777" w:rsidTr="008F4C43">
        <w:trPr>
          <w:gridAfter w:val="1"/>
          <w:wAfter w:w="7" w:type="dxa"/>
        </w:trPr>
        <w:tc>
          <w:tcPr>
            <w:tcW w:w="562" w:type="dxa"/>
            <w:shd w:val="clear" w:color="auto" w:fill="auto"/>
          </w:tcPr>
          <w:p w14:paraId="14DAC873" w14:textId="77777777" w:rsidR="007C673E" w:rsidRPr="0077406D" w:rsidRDefault="007C673E" w:rsidP="007C673E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28489F6C" w14:textId="096E7FA0" w:rsidR="007C673E" w:rsidRPr="0077406D" w:rsidRDefault="007C673E" w:rsidP="007C673E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MFiG</w:t>
            </w:r>
            <w:proofErr w:type="spellEnd"/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/</w:t>
            </w: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>Ministerstwo Finansów</w:t>
            </w:r>
          </w:p>
        </w:tc>
        <w:tc>
          <w:tcPr>
            <w:tcW w:w="1984" w:type="dxa"/>
            <w:shd w:val="clear" w:color="auto" w:fill="auto"/>
          </w:tcPr>
          <w:p w14:paraId="0518BC31" w14:textId="36679943" w:rsidR="007C673E" w:rsidRPr="0077406D" w:rsidRDefault="007C673E" w:rsidP="007C673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OSR</w:t>
            </w:r>
          </w:p>
        </w:tc>
        <w:tc>
          <w:tcPr>
            <w:tcW w:w="6663" w:type="dxa"/>
          </w:tcPr>
          <w:p w14:paraId="1BD46348" w14:textId="7F8CC0FB" w:rsidR="007C673E" w:rsidRDefault="007C673E" w:rsidP="007C673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Ministerstwo Finansów </w:t>
            </w:r>
            <w:r w:rsidRPr="00231BFB">
              <w:rPr>
                <w:rFonts w:asciiTheme="minorHAnsi" w:hAnsiTheme="minorHAnsi" w:cstheme="minorHAnsi"/>
                <w:sz w:val="22"/>
                <w:szCs w:val="22"/>
              </w:rPr>
              <w:t>uprzejmie informuj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231BFB">
              <w:rPr>
                <w:rFonts w:asciiTheme="minorHAnsi" w:hAnsiTheme="minorHAnsi" w:cstheme="minorHAnsi"/>
                <w:sz w:val="22"/>
                <w:szCs w:val="22"/>
              </w:rPr>
              <w:t>, że podtrzymuj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231BFB">
              <w:rPr>
                <w:rFonts w:asciiTheme="minorHAnsi" w:hAnsiTheme="minorHAnsi" w:cstheme="minorHAnsi"/>
                <w:sz w:val="22"/>
                <w:szCs w:val="22"/>
              </w:rPr>
              <w:t xml:space="preserve"> uwagi zawarte w pkt 1 protokołu rozbieżności do ww. projektu.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55D468C6" w14:textId="77777777" w:rsidR="007C673E" w:rsidRDefault="007C673E" w:rsidP="007C673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3B447D" w14:textId="1E4354D6" w:rsidR="007C673E" w:rsidRPr="00231BFB" w:rsidRDefault="007C673E" w:rsidP="007C673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31BFB">
              <w:rPr>
                <w:rFonts w:asciiTheme="minorHAnsi" w:hAnsiTheme="minorHAnsi" w:cstheme="minorHAnsi"/>
                <w:sz w:val="22"/>
                <w:szCs w:val="22"/>
              </w:rPr>
              <w:t>Niezależnie od powyższego zauważam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231BFB">
              <w:rPr>
                <w:rFonts w:asciiTheme="minorHAnsi" w:hAnsiTheme="minorHAnsi" w:cstheme="minorHAnsi"/>
                <w:sz w:val="22"/>
                <w:szCs w:val="22"/>
              </w:rPr>
              <w:t xml:space="preserve">, że w dotychczasowych materiałach, w tym w dodatkowych informacjach w OSR, nie były wskazywane dodatkowe wydatki osobowe związane z technicznym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31BFB">
              <w:rPr>
                <w:rFonts w:asciiTheme="minorHAnsi" w:hAnsiTheme="minorHAnsi" w:cstheme="minorHAnsi"/>
                <w:sz w:val="22"/>
                <w:szCs w:val="22"/>
              </w:rPr>
              <w:t xml:space="preserve">i merytorycznym administrowaniem rejestrem. Informacja taka powinna znaleźć się w OSR. Jednocześnie przedstawione koszty 3 </w:t>
            </w:r>
            <w:r w:rsidR="00FE5429">
              <w:rPr>
                <w:rFonts w:asciiTheme="minorHAnsi" w:hAnsiTheme="minorHAnsi" w:cstheme="minorHAnsi"/>
                <w:sz w:val="22"/>
                <w:szCs w:val="22"/>
              </w:rPr>
              <w:t>etatów</w:t>
            </w:r>
            <w:r w:rsidRPr="00231BF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31BFB">
              <w:rPr>
                <w:rFonts w:asciiTheme="minorHAnsi" w:hAnsiTheme="minorHAnsi" w:cstheme="minorHAnsi"/>
                <w:sz w:val="22"/>
                <w:szCs w:val="22"/>
              </w:rPr>
              <w:t xml:space="preserve">nie zawierają szczegółowej kalkulacji ze wskazaniem przyjętych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31BFB">
              <w:rPr>
                <w:rFonts w:asciiTheme="minorHAnsi" w:hAnsiTheme="minorHAnsi" w:cstheme="minorHAnsi"/>
                <w:sz w:val="22"/>
                <w:szCs w:val="22"/>
              </w:rPr>
              <w:t xml:space="preserve">do wyliczeń założeń i wyjściowych wartości. Z ewentualnego rozliczenia jednoznacznie powinno wynikać jakie kwoty wydatków przewidziane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31BFB">
              <w:rPr>
                <w:rFonts w:asciiTheme="minorHAnsi" w:hAnsiTheme="minorHAnsi" w:cstheme="minorHAnsi"/>
                <w:sz w:val="22"/>
                <w:szCs w:val="22"/>
              </w:rPr>
              <w:t xml:space="preserve">są na wynagrodzenia osobowe oraz na dodatkowe wynagrodzenie roczne, na pochodne od wynagrodzeń (wraz ze wskazaniem ich procentowego poziomu), na pozostałe koszty (koszty utworzenia stanowisk pracy, koszty utrzymania stanowisk pracy). W przypadku pozostałych wydatków powinny również zostać wskazane przyjęte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31BFB">
              <w:rPr>
                <w:rFonts w:asciiTheme="minorHAnsi" w:hAnsiTheme="minorHAnsi" w:cstheme="minorHAnsi"/>
                <w:sz w:val="22"/>
                <w:szCs w:val="22"/>
              </w:rPr>
              <w:t xml:space="preserve">do wyliczeń dane. </w:t>
            </w:r>
          </w:p>
          <w:p w14:paraId="34E900F4" w14:textId="77777777" w:rsidR="007C673E" w:rsidRDefault="007C673E" w:rsidP="007C673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0F861FE" w14:textId="03BAC44B" w:rsidR="007C673E" w:rsidRPr="00D60500" w:rsidRDefault="007C673E" w:rsidP="007C673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31BFB">
              <w:rPr>
                <w:rFonts w:asciiTheme="minorHAnsi" w:hAnsiTheme="minorHAnsi" w:cstheme="minorHAnsi"/>
                <w:sz w:val="22"/>
                <w:szCs w:val="22"/>
              </w:rPr>
              <w:t xml:space="preserve">Należy przy tym zauważyć, że wynagrodzenia w sektorze finansów publicznych stanowią wydatki o charakterze sztywnym i wywołują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31BFB">
              <w:rPr>
                <w:rFonts w:asciiTheme="minorHAnsi" w:hAnsiTheme="minorHAnsi" w:cstheme="minorHAnsi"/>
                <w:sz w:val="22"/>
                <w:szCs w:val="22"/>
              </w:rPr>
              <w:t xml:space="preserve">skutki finansowe także w kolejnych latach budżetowych. Będą też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31BFB">
              <w:rPr>
                <w:rFonts w:asciiTheme="minorHAnsi" w:hAnsiTheme="minorHAnsi" w:cstheme="minorHAnsi"/>
                <w:sz w:val="22"/>
                <w:szCs w:val="22"/>
              </w:rPr>
              <w:t>stale zwiększać udział wydatków budżetu państwa koniecznych do zrealizowania w pierwszej kolejności. Wdrażanie w trybie mechanizmów legislacyjnych nowych zadań nie powinno powodować automatycznego wzrostu zatrudnienia, a inicjować procesy analityczne w kierunku właściwej alokacji zasobów kadrowych oraz efektywnej i oszczędnej absorpcji środków budżetowych.</w:t>
            </w:r>
          </w:p>
        </w:tc>
        <w:tc>
          <w:tcPr>
            <w:tcW w:w="4253" w:type="dxa"/>
            <w:shd w:val="clear" w:color="auto" w:fill="auto"/>
          </w:tcPr>
          <w:p w14:paraId="73D41DF8" w14:textId="50042C7E" w:rsidR="007C673E" w:rsidRPr="007167B1" w:rsidRDefault="007C673E" w:rsidP="007C673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Korekta OSR we wskazanym zakresie.</w:t>
            </w:r>
          </w:p>
        </w:tc>
        <w:tc>
          <w:tcPr>
            <w:tcW w:w="795" w:type="dxa"/>
          </w:tcPr>
          <w:p w14:paraId="2B8EA4FC" w14:textId="77777777" w:rsidR="007C673E" w:rsidRPr="0077406D" w:rsidRDefault="007C673E" w:rsidP="007C673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C673E" w:rsidRPr="004B4123" w14:paraId="00A65E79" w14:textId="77777777" w:rsidTr="00227FD5">
        <w:trPr>
          <w:gridAfter w:val="1"/>
          <w:wAfter w:w="7" w:type="dxa"/>
        </w:trPr>
        <w:tc>
          <w:tcPr>
            <w:tcW w:w="562" w:type="dxa"/>
            <w:shd w:val="clear" w:color="auto" w:fill="auto"/>
          </w:tcPr>
          <w:p w14:paraId="1C6EF7C8" w14:textId="45379B0C" w:rsidR="007C673E" w:rsidRPr="0077406D" w:rsidRDefault="007C673E" w:rsidP="007C673E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68246F26" w14:textId="66334674" w:rsidR="007C673E" w:rsidRPr="0077406D" w:rsidRDefault="007C673E" w:rsidP="007C673E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MFiG</w:t>
            </w:r>
            <w:proofErr w:type="spellEnd"/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/</w:t>
            </w: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>Ministerstwo Finansów</w:t>
            </w:r>
          </w:p>
        </w:tc>
        <w:tc>
          <w:tcPr>
            <w:tcW w:w="1984" w:type="dxa"/>
          </w:tcPr>
          <w:p w14:paraId="58C8E72F" w14:textId="5EE2F355" w:rsidR="007C673E" w:rsidRDefault="007C673E" w:rsidP="007C673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OSR</w:t>
            </w:r>
          </w:p>
        </w:tc>
        <w:tc>
          <w:tcPr>
            <w:tcW w:w="6663" w:type="dxa"/>
          </w:tcPr>
          <w:p w14:paraId="1DA2873D" w14:textId="590B2C3F" w:rsidR="007C673E" w:rsidRPr="00CA4242" w:rsidRDefault="007C673E" w:rsidP="007C673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Ministerstwo Finansów</w:t>
            </w:r>
            <w:r w:rsidRPr="00CA4242">
              <w:rPr>
                <w:rFonts w:asciiTheme="minorHAnsi" w:hAnsiTheme="minorHAnsi" w:cstheme="minorHAnsi"/>
                <w:sz w:val="22"/>
                <w:szCs w:val="22"/>
              </w:rPr>
              <w:t xml:space="preserve"> zauważa, że w pkt 6 OSR zawarta została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następująca</w:t>
            </w:r>
            <w:r w:rsidRPr="00CA4242">
              <w:rPr>
                <w:rFonts w:asciiTheme="minorHAnsi" w:hAnsiTheme="minorHAnsi" w:cstheme="minorHAnsi"/>
                <w:sz w:val="22"/>
                <w:szCs w:val="22"/>
              </w:rPr>
              <w:t xml:space="preserve"> informacja: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CA4242">
              <w:rPr>
                <w:rFonts w:asciiTheme="minorHAnsi" w:hAnsiTheme="minorHAnsi" w:cstheme="minorHAnsi"/>
                <w:sz w:val="22"/>
                <w:szCs w:val="22"/>
              </w:rPr>
              <w:t xml:space="preserve">Projektowane rozwiązanie nie będzie generowało wydatków ani dochodów po stronie budżetu państwa, jednostek samorządu terytorialnego ani innych jednostek sektora </w:t>
            </w:r>
            <w:r w:rsidRPr="00CA424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finansów publicznych – z wyjątkiem wydatków w zakresie zapewnienia rozpoczęcia i utrzymania funkcjonowania Centralnego Rejestru Pomocy Publicznej w Urzędzie Ochrony Konkurencji i Konsumentów. W tym zakresie przewiduje się obecnie dostosowanie do pełnienia tej funkcji dostępnej bazy danych: bazy SUDOP – System Udostępniania Danych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CA4242">
              <w:rPr>
                <w:rFonts w:asciiTheme="minorHAnsi" w:hAnsiTheme="minorHAnsi" w:cstheme="minorHAnsi"/>
                <w:sz w:val="22"/>
                <w:szCs w:val="22"/>
              </w:rPr>
              <w:t xml:space="preserve">o Pomocy Publicznej. Zwiększone wydatki w tym zakresie będą pokrywane z budżetu państwa. </w:t>
            </w:r>
          </w:p>
          <w:p w14:paraId="7F2AE9FA" w14:textId="77777777" w:rsidR="007C673E" w:rsidRPr="00CA4242" w:rsidRDefault="007C673E" w:rsidP="007C673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E59E2DF" w14:textId="2C5F0C37" w:rsidR="007C673E" w:rsidRDefault="007C673E" w:rsidP="007C673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A4242">
              <w:rPr>
                <w:rFonts w:asciiTheme="minorHAnsi" w:hAnsiTheme="minorHAnsi" w:cstheme="minorHAnsi"/>
                <w:sz w:val="22"/>
                <w:szCs w:val="22"/>
              </w:rPr>
              <w:t xml:space="preserve">W opinii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MF</w:t>
            </w:r>
            <w:r w:rsidRPr="00CA4242">
              <w:rPr>
                <w:rFonts w:asciiTheme="minorHAnsi" w:hAnsiTheme="minorHAnsi" w:cstheme="minorHAnsi"/>
                <w:sz w:val="22"/>
                <w:szCs w:val="22"/>
              </w:rPr>
              <w:t xml:space="preserve"> wskazanie jako źródła finansowania budżetu państwa bez określenia konkretnego źródła, jak chociażby część budżetowa, jest zbyt ogólne i powinno zostać doprecyzowane.</w:t>
            </w:r>
          </w:p>
        </w:tc>
        <w:tc>
          <w:tcPr>
            <w:tcW w:w="4253" w:type="dxa"/>
          </w:tcPr>
          <w:p w14:paraId="496154F6" w14:textId="55645F23" w:rsidR="007C673E" w:rsidRDefault="007C673E" w:rsidP="007C673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Korekta OSR we wskazanym zakresie.</w:t>
            </w:r>
          </w:p>
        </w:tc>
        <w:tc>
          <w:tcPr>
            <w:tcW w:w="795" w:type="dxa"/>
          </w:tcPr>
          <w:p w14:paraId="360533F0" w14:textId="77777777" w:rsidR="007C673E" w:rsidRPr="0077406D" w:rsidRDefault="007C673E" w:rsidP="007C673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4E9E703" w14:textId="77777777" w:rsidR="00C64B1B" w:rsidRPr="004B4123" w:rsidRDefault="00C64B1B" w:rsidP="0077406D">
      <w:pPr>
        <w:rPr>
          <w:rFonts w:asciiTheme="minorHAnsi" w:hAnsiTheme="minorHAnsi" w:cstheme="minorHAnsi"/>
          <w:sz w:val="22"/>
          <w:szCs w:val="22"/>
        </w:rPr>
      </w:pPr>
    </w:p>
    <w:sectPr w:rsidR="00C64B1B" w:rsidRPr="004B4123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C1621A" w14:textId="77777777" w:rsidR="00667DB7" w:rsidRDefault="00667DB7" w:rsidP="00177C39">
      <w:r>
        <w:separator/>
      </w:r>
    </w:p>
  </w:endnote>
  <w:endnote w:type="continuationSeparator" w:id="0">
    <w:p w14:paraId="2B2A1205" w14:textId="77777777" w:rsidR="00667DB7" w:rsidRDefault="00667DB7" w:rsidP="00177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B42E5" w14:textId="77777777" w:rsidR="00667DB7" w:rsidRDefault="00667DB7" w:rsidP="00177C39">
      <w:r>
        <w:separator/>
      </w:r>
    </w:p>
  </w:footnote>
  <w:footnote w:type="continuationSeparator" w:id="0">
    <w:p w14:paraId="433B017A" w14:textId="77777777" w:rsidR="00667DB7" w:rsidRDefault="00667DB7" w:rsidP="00177C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FC5C30"/>
    <w:multiLevelType w:val="hybridMultilevel"/>
    <w:tmpl w:val="723623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AE7DD0"/>
    <w:multiLevelType w:val="hybridMultilevel"/>
    <w:tmpl w:val="B4EA2B62"/>
    <w:lvl w:ilvl="0" w:tplc="4454BC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B014DF"/>
    <w:multiLevelType w:val="hybridMultilevel"/>
    <w:tmpl w:val="9FC6EF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E001EA"/>
    <w:multiLevelType w:val="hybridMultilevel"/>
    <w:tmpl w:val="8F96D7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692578"/>
    <w:multiLevelType w:val="hybridMultilevel"/>
    <w:tmpl w:val="AF84C67E"/>
    <w:lvl w:ilvl="0" w:tplc="4454BC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2D0888"/>
    <w:multiLevelType w:val="hybridMultilevel"/>
    <w:tmpl w:val="723623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577E64"/>
    <w:multiLevelType w:val="hybridMultilevel"/>
    <w:tmpl w:val="39FABB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485694"/>
    <w:multiLevelType w:val="hybridMultilevel"/>
    <w:tmpl w:val="6B0AE2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2526B"/>
    <w:rsid w:val="000269C9"/>
    <w:rsid w:val="00034258"/>
    <w:rsid w:val="00037EC2"/>
    <w:rsid w:val="00056757"/>
    <w:rsid w:val="000805CC"/>
    <w:rsid w:val="000A1D46"/>
    <w:rsid w:val="000B3A51"/>
    <w:rsid w:val="000D3D53"/>
    <w:rsid w:val="00101DA7"/>
    <w:rsid w:val="0011061D"/>
    <w:rsid w:val="00117DB2"/>
    <w:rsid w:val="00134EDA"/>
    <w:rsid w:val="00140BE8"/>
    <w:rsid w:val="00144CC8"/>
    <w:rsid w:val="001538D1"/>
    <w:rsid w:val="00156004"/>
    <w:rsid w:val="00160299"/>
    <w:rsid w:val="00166235"/>
    <w:rsid w:val="00177C39"/>
    <w:rsid w:val="00181C44"/>
    <w:rsid w:val="001916D6"/>
    <w:rsid w:val="0019648E"/>
    <w:rsid w:val="001E0AA1"/>
    <w:rsid w:val="001E6CC9"/>
    <w:rsid w:val="002116EE"/>
    <w:rsid w:val="00231BFB"/>
    <w:rsid w:val="00247D6B"/>
    <w:rsid w:val="002715B2"/>
    <w:rsid w:val="00281D0C"/>
    <w:rsid w:val="002D3345"/>
    <w:rsid w:val="0030053F"/>
    <w:rsid w:val="00305790"/>
    <w:rsid w:val="00311BE6"/>
    <w:rsid w:val="003124D1"/>
    <w:rsid w:val="0033458B"/>
    <w:rsid w:val="00342EAE"/>
    <w:rsid w:val="00372F82"/>
    <w:rsid w:val="00375A04"/>
    <w:rsid w:val="00382D36"/>
    <w:rsid w:val="003A55FF"/>
    <w:rsid w:val="003B4105"/>
    <w:rsid w:val="004119F9"/>
    <w:rsid w:val="004562EB"/>
    <w:rsid w:val="004966A8"/>
    <w:rsid w:val="004B4123"/>
    <w:rsid w:val="004D086F"/>
    <w:rsid w:val="004D47B5"/>
    <w:rsid w:val="004E3B77"/>
    <w:rsid w:val="00570EC0"/>
    <w:rsid w:val="005741DF"/>
    <w:rsid w:val="005811BB"/>
    <w:rsid w:val="0059209A"/>
    <w:rsid w:val="0059407F"/>
    <w:rsid w:val="005975C6"/>
    <w:rsid w:val="005A6527"/>
    <w:rsid w:val="005A7360"/>
    <w:rsid w:val="005C20B1"/>
    <w:rsid w:val="005C520F"/>
    <w:rsid w:val="005D56B1"/>
    <w:rsid w:val="005E3BB5"/>
    <w:rsid w:val="005E7956"/>
    <w:rsid w:val="005F6527"/>
    <w:rsid w:val="00611219"/>
    <w:rsid w:val="00632DD8"/>
    <w:rsid w:val="00634C65"/>
    <w:rsid w:val="006656EA"/>
    <w:rsid w:val="00667DB7"/>
    <w:rsid w:val="006705EC"/>
    <w:rsid w:val="006853E5"/>
    <w:rsid w:val="00695D05"/>
    <w:rsid w:val="006C6369"/>
    <w:rsid w:val="006E013E"/>
    <w:rsid w:val="006E16E9"/>
    <w:rsid w:val="006F6A80"/>
    <w:rsid w:val="007167B1"/>
    <w:rsid w:val="007231AA"/>
    <w:rsid w:val="00756F02"/>
    <w:rsid w:val="0077406D"/>
    <w:rsid w:val="00786FF6"/>
    <w:rsid w:val="0079500D"/>
    <w:rsid w:val="007965BB"/>
    <w:rsid w:val="007A231D"/>
    <w:rsid w:val="007B2E69"/>
    <w:rsid w:val="007C673E"/>
    <w:rsid w:val="007D55F3"/>
    <w:rsid w:val="00803CE0"/>
    <w:rsid w:val="00807385"/>
    <w:rsid w:val="00825A2F"/>
    <w:rsid w:val="00874A5C"/>
    <w:rsid w:val="0088500F"/>
    <w:rsid w:val="008903EE"/>
    <w:rsid w:val="008A4479"/>
    <w:rsid w:val="008E31B8"/>
    <w:rsid w:val="008F4C43"/>
    <w:rsid w:val="00905964"/>
    <w:rsid w:val="00906D07"/>
    <w:rsid w:val="009271D6"/>
    <w:rsid w:val="009357E2"/>
    <w:rsid w:val="009420AC"/>
    <w:rsid w:val="00944932"/>
    <w:rsid w:val="009520C3"/>
    <w:rsid w:val="009664EC"/>
    <w:rsid w:val="009C084F"/>
    <w:rsid w:val="009C22E4"/>
    <w:rsid w:val="009E5FDB"/>
    <w:rsid w:val="00A06425"/>
    <w:rsid w:val="00A31A0A"/>
    <w:rsid w:val="00A43245"/>
    <w:rsid w:val="00A63767"/>
    <w:rsid w:val="00A752BA"/>
    <w:rsid w:val="00A75845"/>
    <w:rsid w:val="00A77290"/>
    <w:rsid w:val="00AB2345"/>
    <w:rsid w:val="00AB37E7"/>
    <w:rsid w:val="00AC7796"/>
    <w:rsid w:val="00AD0639"/>
    <w:rsid w:val="00AF549A"/>
    <w:rsid w:val="00B0165C"/>
    <w:rsid w:val="00B324BD"/>
    <w:rsid w:val="00B45FE0"/>
    <w:rsid w:val="00B614AE"/>
    <w:rsid w:val="00B70BC1"/>
    <w:rsid w:val="00B871B6"/>
    <w:rsid w:val="00BB2500"/>
    <w:rsid w:val="00BE0FC5"/>
    <w:rsid w:val="00C3089F"/>
    <w:rsid w:val="00C42286"/>
    <w:rsid w:val="00C64B1B"/>
    <w:rsid w:val="00CA4242"/>
    <w:rsid w:val="00CA4FE8"/>
    <w:rsid w:val="00CD5EB0"/>
    <w:rsid w:val="00CE2EA1"/>
    <w:rsid w:val="00CF6FB3"/>
    <w:rsid w:val="00D061D5"/>
    <w:rsid w:val="00D16A15"/>
    <w:rsid w:val="00D23F01"/>
    <w:rsid w:val="00D26D79"/>
    <w:rsid w:val="00D424F2"/>
    <w:rsid w:val="00D516A9"/>
    <w:rsid w:val="00D60500"/>
    <w:rsid w:val="00D63B08"/>
    <w:rsid w:val="00D940EC"/>
    <w:rsid w:val="00DB1F32"/>
    <w:rsid w:val="00DF4CB3"/>
    <w:rsid w:val="00E03A30"/>
    <w:rsid w:val="00E0404D"/>
    <w:rsid w:val="00E14C33"/>
    <w:rsid w:val="00E340EE"/>
    <w:rsid w:val="00E72CF5"/>
    <w:rsid w:val="00E751E4"/>
    <w:rsid w:val="00EE417F"/>
    <w:rsid w:val="00F4586F"/>
    <w:rsid w:val="00F6122D"/>
    <w:rsid w:val="00F62A42"/>
    <w:rsid w:val="00F668E2"/>
    <w:rsid w:val="00F85703"/>
    <w:rsid w:val="00FA228A"/>
    <w:rsid w:val="00FA3CE5"/>
    <w:rsid w:val="00FA7392"/>
    <w:rsid w:val="00FC5F91"/>
    <w:rsid w:val="00FD45C7"/>
    <w:rsid w:val="00FE4E2E"/>
    <w:rsid w:val="00FE5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ABF289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77406D"/>
    <w:pPr>
      <w:ind w:left="720"/>
      <w:contextualSpacing/>
    </w:pPr>
  </w:style>
  <w:style w:type="paragraph" w:customStyle="1" w:styleId="TekstpismaMF">
    <w:name w:val="Tekst pisma MF"/>
    <w:qFormat/>
    <w:rsid w:val="005D56B1"/>
    <w:pPr>
      <w:spacing w:before="240" w:line="260" w:lineRule="exact"/>
      <w:contextualSpacing/>
    </w:pPr>
    <w:rPr>
      <w:rFonts w:ascii="Lato" w:eastAsiaTheme="minorHAnsi" w:hAnsi="Lato" w:cstheme="minorBid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60500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60500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D605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Wróbel Krzysztof</cp:lastModifiedBy>
  <cp:revision>2</cp:revision>
  <dcterms:created xsi:type="dcterms:W3CDTF">2026-05-27T11:23:00Z</dcterms:created>
  <dcterms:modified xsi:type="dcterms:W3CDTF">2026-05-27T11:23:00Z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UxC4dwLulzfINJ8nQH+xvX5LNGipWa4BRSZhPgxsCvlO4Zlj1xyjtIavmrQ/Tj39eyxekpFMXlXdHn0EleA0OA==</vt:lpwstr>
  </property>
  <property fmtid="{D5CDD505-2E9C-101B-9397-08002B2CF9AE}" pid="4" name="MFClassificationDate">
    <vt:lpwstr>2025-11-07T11:52:55.5787382+01:00</vt:lpwstr>
  </property>
  <property fmtid="{D5CDD505-2E9C-101B-9397-08002B2CF9AE}" pid="5" name="MFClassifiedBySID">
    <vt:lpwstr>UxC4dwLulzfINJ8nQH+xvX5LNGipWa4BRSZhPgxsCvm42mrIC/DSDv0ggS+FjUN/2v1BBotkLlY5aAiEhoi6uYJx73nYVR9Zh8v6LVs5+C3/ecAQlrB2nFX2/l5jLghv</vt:lpwstr>
  </property>
  <property fmtid="{D5CDD505-2E9C-101B-9397-08002B2CF9AE}" pid="6" name="MFGRNItemId">
    <vt:lpwstr>GRN-214a2645-4d86-4b20-81b8-9b32e3b62618</vt:lpwstr>
  </property>
  <property fmtid="{D5CDD505-2E9C-101B-9397-08002B2CF9AE}" pid="7" name="MFHash">
    <vt:lpwstr>wtO5QnT5mGyQILKUPZsWlE8utvXVBHqsa5p697Nal20=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